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4B0" w:rsidRPr="00E964B0" w:rsidRDefault="00E964B0" w:rsidP="00E964B0">
      <w:pPr>
        <w:jc w:val="center"/>
        <w:rPr>
          <w:rFonts w:asciiTheme="minorHAnsi" w:hAnsiTheme="minorHAnsi" w:cstheme="minorHAnsi"/>
          <w:sz w:val="20"/>
          <w:szCs w:val="20"/>
        </w:rPr>
      </w:pPr>
      <w:r w:rsidRPr="00E964B0">
        <w:rPr>
          <w:rFonts w:asciiTheme="minorHAnsi" w:hAnsiTheme="minorHAnsi" w:cstheme="minorHAnsi"/>
          <w:sz w:val="20"/>
          <w:szCs w:val="20"/>
        </w:rPr>
        <w:t>Below is information detailing the status of fraternities and sororities of La</w:t>
      </w:r>
      <w:r w:rsidRPr="00E964B0">
        <w:rPr>
          <w:rFonts w:asciiTheme="minorHAnsi" w:hAnsiTheme="minorHAnsi" w:cstheme="minorHAnsi"/>
          <w:sz w:val="20"/>
          <w:szCs w:val="20"/>
        </w:rPr>
        <w:t>fayette College for AY 2015-</w:t>
      </w:r>
      <w:proofErr w:type="gramStart"/>
      <w:r w:rsidRPr="00E964B0">
        <w:rPr>
          <w:rFonts w:asciiTheme="minorHAnsi" w:hAnsiTheme="minorHAnsi" w:cstheme="minorHAnsi"/>
          <w:sz w:val="20"/>
          <w:szCs w:val="20"/>
        </w:rPr>
        <w:t>2016</w:t>
      </w:r>
      <w:r w:rsidRPr="00E964B0">
        <w:rPr>
          <w:rFonts w:asciiTheme="minorHAnsi" w:hAnsiTheme="minorHAnsi" w:cstheme="minorHAnsi"/>
          <w:sz w:val="20"/>
          <w:szCs w:val="20"/>
        </w:rPr>
        <w:t>.</w:t>
      </w:r>
      <w:proofErr w:type="gramEnd"/>
    </w:p>
    <w:p w:rsidR="00E964B0" w:rsidRPr="00E964B0" w:rsidRDefault="00E964B0" w:rsidP="00E964B0">
      <w:pPr>
        <w:jc w:val="center"/>
        <w:rPr>
          <w:rFonts w:asciiTheme="minorHAnsi" w:hAnsiTheme="minorHAnsi" w:cstheme="minorHAnsi"/>
          <w:i/>
          <w:sz w:val="20"/>
          <w:szCs w:val="20"/>
        </w:rPr>
      </w:pPr>
      <w:r w:rsidRPr="00E964B0">
        <w:rPr>
          <w:rFonts w:asciiTheme="minorHAnsi" w:hAnsiTheme="minorHAnsi" w:cstheme="minorHAnsi"/>
          <w:i/>
          <w:sz w:val="20"/>
          <w:szCs w:val="20"/>
        </w:rPr>
        <w:t>Updated June 2016</w:t>
      </w:r>
    </w:p>
    <w:tbl>
      <w:tblPr>
        <w:tblStyle w:val="MediumList1-Accent2"/>
        <w:tblW w:w="12295" w:type="dxa"/>
        <w:jc w:val="center"/>
        <w:tblBorders>
          <w:top w:val="none" w:sz="0" w:space="0" w:color="auto"/>
          <w:bottom w:val="single" w:sz="24" w:space="0" w:color="0070C0"/>
        </w:tblBorders>
        <w:tblLook w:val="04A0" w:firstRow="1" w:lastRow="0" w:firstColumn="1" w:lastColumn="0" w:noHBand="0" w:noVBand="1"/>
      </w:tblPr>
      <w:tblGrid>
        <w:gridCol w:w="1865"/>
        <w:gridCol w:w="1059"/>
        <w:gridCol w:w="3277"/>
        <w:gridCol w:w="88"/>
        <w:gridCol w:w="1341"/>
        <w:gridCol w:w="2120"/>
        <w:gridCol w:w="1706"/>
        <w:gridCol w:w="839"/>
      </w:tblGrid>
      <w:tr w:rsidR="00E964B0" w:rsidRPr="002813A9" w:rsidTr="00C172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tcBorders>
              <w:bottom w:val="single" w:sz="24" w:space="0" w:color="0070C0"/>
              <w:right w:val="nil"/>
            </w:tcBorders>
          </w:tcPr>
          <w:p w:rsidR="00E964B0" w:rsidRPr="002813A9" w:rsidRDefault="00E964B0" w:rsidP="00C17298">
            <w:pPr>
              <w:rPr>
                <w:rFonts w:asciiTheme="minorHAnsi" w:hAnsiTheme="minorHAnsi" w:cstheme="minorHAnsi"/>
                <w:b w:val="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Cs w:val="20"/>
              </w:rPr>
              <w:t>Organization</w:t>
            </w:r>
          </w:p>
        </w:tc>
        <w:tc>
          <w:tcPr>
            <w:tcW w:w="938" w:type="dxa"/>
            <w:tcBorders>
              <w:left w:val="nil"/>
              <w:bottom w:val="single" w:sz="24" w:space="0" w:color="0070C0"/>
              <w:right w:val="nil"/>
            </w:tcBorders>
          </w:tcPr>
          <w:p w:rsidR="00E964B0" w:rsidRPr="002813A9" w:rsidRDefault="00E964B0" w:rsidP="00C172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College Sanction</w:t>
            </w:r>
          </w:p>
        </w:tc>
        <w:tc>
          <w:tcPr>
            <w:tcW w:w="3420" w:type="dxa"/>
            <w:gridSpan w:val="2"/>
            <w:tcBorders>
              <w:left w:val="nil"/>
              <w:bottom w:val="single" w:sz="24" w:space="0" w:color="0070C0"/>
              <w:right w:val="nil"/>
            </w:tcBorders>
          </w:tcPr>
          <w:p w:rsidR="00E964B0" w:rsidRPr="002813A9" w:rsidRDefault="00E964B0" w:rsidP="00C172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Notes</w:t>
            </w:r>
          </w:p>
        </w:tc>
        <w:tc>
          <w:tcPr>
            <w:tcW w:w="1350" w:type="dxa"/>
            <w:tcBorders>
              <w:left w:val="nil"/>
              <w:bottom w:val="single" w:sz="24" w:space="0" w:color="0070C0"/>
              <w:right w:val="nil"/>
            </w:tcBorders>
          </w:tcPr>
          <w:p w:rsidR="00E964B0" w:rsidRPr="002813A9" w:rsidRDefault="00E964B0" w:rsidP="00C172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Expires</w:t>
            </w:r>
          </w:p>
        </w:tc>
        <w:tc>
          <w:tcPr>
            <w:tcW w:w="2149" w:type="dxa"/>
            <w:tcBorders>
              <w:left w:val="nil"/>
              <w:bottom w:val="single" w:sz="24" w:space="0" w:color="0070C0"/>
              <w:right w:val="nil"/>
            </w:tcBorders>
          </w:tcPr>
          <w:p w:rsidR="00E964B0" w:rsidRPr="002813A9" w:rsidRDefault="00E964B0" w:rsidP="00C172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Non-College Sanction</w:t>
            </w:r>
            <w:r w:rsidRPr="002813A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1718" w:type="dxa"/>
            <w:tcBorders>
              <w:left w:val="nil"/>
              <w:bottom w:val="single" w:sz="24" w:space="0" w:color="0070C0"/>
              <w:right w:val="nil"/>
            </w:tcBorders>
          </w:tcPr>
          <w:p w:rsidR="00E964B0" w:rsidRPr="002813A9" w:rsidRDefault="00E964B0" w:rsidP="00C172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Addendums</w:t>
            </w:r>
          </w:p>
        </w:tc>
        <w:tc>
          <w:tcPr>
            <w:tcW w:w="840" w:type="dxa"/>
            <w:tcBorders>
              <w:left w:val="nil"/>
              <w:bottom w:val="single" w:sz="24" w:space="0" w:color="0070C0"/>
            </w:tcBorders>
          </w:tcPr>
          <w:p w:rsidR="00E964B0" w:rsidRPr="002813A9" w:rsidRDefault="00E964B0" w:rsidP="00C172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Expires</w:t>
            </w:r>
          </w:p>
        </w:tc>
      </w:tr>
      <w:tr w:rsidR="00E964B0" w:rsidRPr="00AB747D" w:rsidTr="00E96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tcBorders>
              <w:top w:val="single" w:sz="24" w:space="0" w:color="0070C0"/>
            </w:tcBorders>
            <w:shd w:val="clear" w:color="auto" w:fill="E5B8B7" w:themeFill="accent2" w:themeFillTint="66"/>
          </w:tcPr>
          <w:p w:rsidR="00E964B0" w:rsidRDefault="00E964B0" w:rsidP="00C17298">
            <w:pPr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Delta Kappa Epsilon</w:t>
            </w: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</w:p>
          <w:p w:rsidR="00E964B0" w:rsidRPr="00E964B0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Delta Kappa Epsilon</w:t>
            </w:r>
          </w:p>
        </w:tc>
        <w:tc>
          <w:tcPr>
            <w:tcW w:w="938" w:type="dxa"/>
            <w:tcBorders>
              <w:top w:val="single" w:sz="24" w:space="0" w:color="0070C0"/>
            </w:tcBorders>
            <w:shd w:val="clear" w:color="auto" w:fill="E5B8B7" w:themeFill="accent2" w:themeFillTint="66"/>
          </w:tcPr>
          <w:p w:rsidR="00E964B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RAMP Certification; New Member Education Reform; Educational Sanctions</w:t>
            </w: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Warning</w:t>
            </w:r>
          </w:p>
        </w:tc>
        <w:tc>
          <w:tcPr>
            <w:tcW w:w="3330" w:type="dxa"/>
            <w:tcBorders>
              <w:top w:val="single" w:sz="24" w:space="0" w:color="0070C0"/>
            </w:tcBorders>
            <w:shd w:val="clear" w:color="auto" w:fill="E5B8B7" w:themeFill="accent2" w:themeFillTint="66"/>
          </w:tcPr>
          <w:p w:rsidR="00E964B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All members to become RAMP certified by end of 2014-2015 academic year; Chapter must host one social event per semester open to campus; Alcohol ban from all new member educational programs; DKE National to audit new member education and ritual practices; Advisors must be present for all ritual and initiation activities through May 31, 2018; Submission of a calendar of ritual and other events on a semester basis; chapter must bring in programs or members must attend experiential learning opportunities that specifically focus on risk management and hazing until May 31, 2018</w:t>
            </w:r>
          </w:p>
          <w:p w:rsidR="00E964B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3 Noise Violations reported between April-May</w:t>
            </w:r>
          </w:p>
        </w:tc>
        <w:tc>
          <w:tcPr>
            <w:tcW w:w="1440" w:type="dxa"/>
            <w:gridSpan w:val="2"/>
            <w:tcBorders>
              <w:top w:val="single" w:sz="24" w:space="0" w:color="0070C0"/>
              <w:right w:val="single" w:sz="24" w:space="0" w:color="0070C0"/>
            </w:tcBorders>
            <w:shd w:val="clear" w:color="auto" w:fill="E5B8B7" w:themeFill="accent2" w:themeFillTint="66"/>
          </w:tcPr>
          <w:p w:rsidR="00E964B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On-going through May 31. 2018</w:t>
            </w: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E964B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Chapter to identify plan to keep noise violations from continuing</w:t>
            </w:r>
          </w:p>
        </w:tc>
        <w:tc>
          <w:tcPr>
            <w:tcW w:w="2149" w:type="dxa"/>
            <w:tcBorders>
              <w:top w:val="single" w:sz="24" w:space="0" w:color="0070C0"/>
              <w:left w:val="single" w:sz="24" w:space="0" w:color="0070C0"/>
              <w:bottom w:val="nil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718" w:type="dxa"/>
            <w:tcBorders>
              <w:top w:val="single" w:sz="24" w:space="0" w:color="0070C0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840" w:type="dxa"/>
            <w:tcBorders>
              <w:top w:val="single" w:sz="24" w:space="0" w:color="0070C0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154050" w:rsidRPr="00AB747D" w:rsidTr="00154050">
        <w:trPr>
          <w:trHeight w:val="8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shd w:val="clear" w:color="auto" w:fill="auto"/>
          </w:tcPr>
          <w:p w:rsidR="00E964B0" w:rsidRPr="002813A9" w:rsidRDefault="000809A4" w:rsidP="00C1729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Delta Tau Delta</w:t>
            </w:r>
          </w:p>
        </w:tc>
        <w:tc>
          <w:tcPr>
            <w:tcW w:w="938" w:type="dxa"/>
            <w:shd w:val="clear" w:color="auto" w:fill="auto"/>
          </w:tcPr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auto"/>
          </w:tcPr>
          <w:p w:rsidR="000809A4" w:rsidRDefault="000809A4" w:rsidP="00080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  <w:p w:rsidR="000809A4" w:rsidRDefault="000809A4" w:rsidP="00080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0809A4" w:rsidRDefault="00E964B0" w:rsidP="00080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tcBorders>
              <w:right w:val="single" w:sz="24" w:space="0" w:color="0070C0"/>
            </w:tcBorders>
            <w:shd w:val="clear" w:color="auto" w:fill="auto"/>
          </w:tcPr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0809A4" w:rsidRDefault="00E964B0" w:rsidP="00080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auto"/>
          </w:tcPr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0809A4" w:rsidRDefault="00E964B0" w:rsidP="00080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18" w:type="dxa"/>
            <w:shd w:val="clear" w:color="auto" w:fill="auto"/>
          </w:tcPr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0809A4" w:rsidRDefault="00E964B0" w:rsidP="00080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40" w:type="dxa"/>
            <w:shd w:val="clear" w:color="auto" w:fill="auto"/>
          </w:tcPr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  <w:p w:rsidR="000809A4" w:rsidRDefault="000809A4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E964B0" w:rsidRPr="000809A4" w:rsidRDefault="00E964B0" w:rsidP="00080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54050" w:rsidRPr="00AB747D" w:rsidTr="00154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shd w:val="clear" w:color="auto" w:fill="E5B8B7" w:themeFill="accent2" w:themeFillTint="66"/>
          </w:tcPr>
          <w:p w:rsidR="00154050" w:rsidRDefault="00154050" w:rsidP="00C1729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Delta Upsilon </w:t>
            </w:r>
          </w:p>
        </w:tc>
        <w:tc>
          <w:tcPr>
            <w:tcW w:w="938" w:type="dxa"/>
            <w:shd w:val="clear" w:color="auto" w:fill="E5B8B7" w:themeFill="accent2" w:themeFillTint="66"/>
          </w:tcPr>
          <w:p w:rsidR="00154050" w:rsidRDefault="0015405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3330" w:type="dxa"/>
            <w:shd w:val="clear" w:color="auto" w:fill="E5B8B7" w:themeFill="accent2" w:themeFillTint="66"/>
          </w:tcPr>
          <w:p w:rsidR="00154050" w:rsidRDefault="00154050" w:rsidP="000809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440" w:type="dxa"/>
            <w:gridSpan w:val="2"/>
            <w:tcBorders>
              <w:right w:val="single" w:sz="24" w:space="0" w:color="0070C0"/>
            </w:tcBorders>
            <w:shd w:val="clear" w:color="auto" w:fill="E5B8B7" w:themeFill="accent2" w:themeFillTint="66"/>
          </w:tcPr>
          <w:p w:rsidR="00154050" w:rsidRDefault="0015405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E5B8B7" w:themeFill="accent2" w:themeFillTint="66"/>
          </w:tcPr>
          <w:p w:rsidR="00154050" w:rsidRDefault="0015405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718" w:type="dxa"/>
            <w:shd w:val="clear" w:color="auto" w:fill="E5B8B7" w:themeFill="accent2" w:themeFillTint="66"/>
          </w:tcPr>
          <w:p w:rsidR="00154050" w:rsidRDefault="0015405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840" w:type="dxa"/>
            <w:shd w:val="clear" w:color="auto" w:fill="E5B8B7" w:themeFill="accent2" w:themeFillTint="66"/>
          </w:tcPr>
          <w:p w:rsidR="00154050" w:rsidRDefault="0015405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E964B0" w:rsidRPr="00AB747D" w:rsidTr="00E964B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shd w:val="clear" w:color="auto" w:fill="auto"/>
          </w:tcPr>
          <w:p w:rsidR="00E964B0" w:rsidRPr="002813A9" w:rsidRDefault="00E964B0" w:rsidP="00C17298">
            <w:pPr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Phi Kappa Psi</w:t>
            </w:r>
          </w:p>
        </w:tc>
        <w:tc>
          <w:tcPr>
            <w:tcW w:w="938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3330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  <w:bookmarkStart w:id="0" w:name="_GoBack"/>
            <w:bookmarkEnd w:id="0"/>
          </w:p>
        </w:tc>
        <w:tc>
          <w:tcPr>
            <w:tcW w:w="1440" w:type="dxa"/>
            <w:gridSpan w:val="2"/>
            <w:tcBorders>
              <w:right w:val="single" w:sz="24" w:space="0" w:color="0070C0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718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840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E964B0" w:rsidRPr="00AB747D" w:rsidTr="00E96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shd w:val="clear" w:color="auto" w:fill="E5B8B7" w:themeFill="accent2" w:themeFillTint="66"/>
          </w:tcPr>
          <w:p w:rsidR="00E964B0" w:rsidRPr="002813A9" w:rsidRDefault="00E964B0" w:rsidP="00C17298">
            <w:pPr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Zeta Psi</w:t>
            </w:r>
          </w:p>
        </w:tc>
        <w:tc>
          <w:tcPr>
            <w:tcW w:w="938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Suspension</w:t>
            </w: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3330" w:type="dxa"/>
            <w:shd w:val="clear" w:color="auto" w:fill="E5B8B7" w:themeFill="accent2" w:themeFillTint="66"/>
          </w:tcPr>
          <w:p w:rsidR="00E964B0" w:rsidRPr="00C50654" w:rsidRDefault="00E964B0" w:rsidP="00C1729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16"/>
                <w:szCs w:val="16"/>
              </w:rPr>
            </w:pPr>
            <w:r w:rsidRPr="00C5065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50654">
              <w:rPr>
                <w:rFonts w:asciiTheme="minorHAnsi" w:eastAsiaTheme="minorHAnsi" w:hAnsiTheme="minorHAnsi" w:cstheme="minorHAnsi"/>
                <w:sz w:val="16"/>
                <w:szCs w:val="16"/>
              </w:rPr>
              <w:t>the Appeals Committee</w:t>
            </w:r>
          </w:p>
          <w:p w:rsidR="00E964B0" w:rsidRPr="00C50654" w:rsidRDefault="00E964B0" w:rsidP="00C1729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16"/>
                <w:szCs w:val="16"/>
              </w:rPr>
            </w:pPr>
            <w:r w:rsidRPr="00C50654">
              <w:rPr>
                <w:rFonts w:asciiTheme="minorHAnsi" w:eastAsiaTheme="minorHAnsi" w:hAnsiTheme="minorHAnsi" w:cstheme="minorHAnsi"/>
                <w:sz w:val="16"/>
                <w:szCs w:val="16"/>
              </w:rPr>
              <w:t>recommends that Zeta Psi as an organization be suspended for five years with the</w:t>
            </w:r>
          </w:p>
          <w:p w:rsidR="00E964B0" w:rsidRPr="004D2277" w:rsidRDefault="00E964B0" w:rsidP="00C1729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16"/>
                <w:szCs w:val="16"/>
              </w:rPr>
            </w:pPr>
            <w:proofErr w:type="gramStart"/>
            <w:r w:rsidRPr="00C50654">
              <w:rPr>
                <w:rFonts w:asciiTheme="minorHAnsi" w:eastAsiaTheme="minorHAnsi" w:hAnsiTheme="minorHAnsi" w:cstheme="minorHAnsi"/>
                <w:sz w:val="16"/>
                <w:szCs w:val="16"/>
              </w:rPr>
              <w:t>possibility</w:t>
            </w:r>
            <w:proofErr w:type="gramEnd"/>
            <w:r w:rsidRPr="00C50654">
              <w:rPr>
                <w:rFonts w:asciiTheme="minorHAnsi" w:eastAsiaTheme="minorHAnsi" w:hAnsiTheme="minorHAnsi" w:cstheme="minorHAnsi"/>
                <w:sz w:val="16"/>
                <w:szCs w:val="16"/>
              </w:rPr>
              <w:t xml:space="preserve"> for application to have that suspension lifted at the end of that period.</w:t>
            </w:r>
            <w:r>
              <w:rPr>
                <w:rFonts w:asciiTheme="minorHAnsi" w:eastAsiaTheme="minorHAnsi" w:hAnsiTheme="minorHAnsi" w:cstheme="minorHAnsi"/>
                <w:sz w:val="16"/>
                <w:szCs w:val="16"/>
              </w:rPr>
              <w:t xml:space="preserve"> At the end of that five-year </w:t>
            </w:r>
            <w:r w:rsidRPr="004D2277">
              <w:rPr>
                <w:rFonts w:asciiTheme="minorHAnsi" w:eastAsiaTheme="minorHAnsi" w:hAnsiTheme="minorHAnsi" w:cstheme="minorHAnsi"/>
                <w:sz w:val="16"/>
                <w:szCs w:val="16"/>
              </w:rPr>
              <w:t>period, should the organization wish to apply to have its suspension lifted, the Board of</w:t>
            </w:r>
          </w:p>
          <w:p w:rsidR="00E964B0" w:rsidRPr="004D2277" w:rsidRDefault="00E964B0" w:rsidP="00C1729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sz w:val="16"/>
                <w:szCs w:val="16"/>
              </w:rPr>
            </w:pPr>
            <w:r w:rsidRPr="004D2277">
              <w:rPr>
                <w:rFonts w:asciiTheme="minorHAnsi" w:eastAsiaTheme="minorHAnsi" w:hAnsiTheme="minorHAnsi" w:cstheme="minorHAnsi"/>
                <w:sz w:val="16"/>
                <w:szCs w:val="16"/>
              </w:rPr>
              <w:t>Trustees will have sole discretion in considering that app</w:t>
            </w:r>
            <w:r>
              <w:rPr>
                <w:rFonts w:asciiTheme="minorHAnsi" w:eastAsiaTheme="minorHAnsi" w:hAnsiTheme="minorHAnsi" w:cstheme="minorHAnsi"/>
                <w:sz w:val="16"/>
                <w:szCs w:val="16"/>
              </w:rPr>
              <w:t xml:space="preserve">lication in accordance with the </w:t>
            </w:r>
            <w:r w:rsidRPr="004D2277">
              <w:rPr>
                <w:rFonts w:asciiTheme="minorHAnsi" w:eastAsiaTheme="minorHAnsi" w:hAnsiTheme="minorHAnsi" w:cstheme="minorHAnsi"/>
                <w:sz w:val="16"/>
                <w:szCs w:val="16"/>
              </w:rPr>
              <w:t>guidelines applicable to Greek organizations at that time.</w:t>
            </w:r>
            <w:r>
              <w:rPr>
                <w:rFonts w:asciiTheme="minorHAnsi" w:eastAsiaTheme="minorHAnsi" w:hAnsiTheme="minorHAnsi" w:cstheme="minorHAnsi"/>
                <w:sz w:val="16"/>
                <w:szCs w:val="16"/>
              </w:rPr>
              <w:t xml:space="preserve"> Upon a successful application,</w:t>
            </w:r>
            <w:r w:rsidRPr="004D2277">
              <w:rPr>
                <w:rFonts w:asciiTheme="minorHAnsi" w:eastAsiaTheme="minorHAnsi" w:hAnsiTheme="minorHAnsi" w:cstheme="minorHAnsi"/>
                <w:sz w:val="16"/>
                <w:szCs w:val="16"/>
              </w:rPr>
              <w:t xml:space="preserve"> the fraternity would be mandated to have a faculty adviser </w:t>
            </w:r>
            <w:r>
              <w:rPr>
                <w:rFonts w:asciiTheme="minorHAnsi" w:eastAsiaTheme="minorHAnsi" w:hAnsiTheme="minorHAnsi" w:cstheme="minorHAnsi"/>
                <w:sz w:val="16"/>
                <w:szCs w:val="16"/>
              </w:rPr>
              <w:t>in perpetuity; it would also be</w:t>
            </w:r>
            <w:r w:rsidRPr="004D2277">
              <w:rPr>
                <w:rFonts w:asciiTheme="minorHAnsi" w:eastAsiaTheme="minorHAnsi" w:hAnsiTheme="minorHAnsi" w:cstheme="minorHAnsi"/>
                <w:sz w:val="16"/>
                <w:szCs w:val="16"/>
              </w:rPr>
              <w:t xml:space="preserve"> required to participate in</w:t>
            </w:r>
            <w:r>
              <w:rPr>
                <w:rFonts w:asciiTheme="minorHAnsi" w:eastAsiaTheme="minorHAnsi" w:hAnsiTheme="minorHAnsi" w:cstheme="minorHAnsi"/>
                <w:sz w:val="16"/>
                <w:szCs w:val="16"/>
              </w:rPr>
              <w:t xml:space="preserve"> educational programming to be determined at that time. </w:t>
            </w:r>
          </w:p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tcBorders>
              <w:right w:val="single" w:sz="24" w:space="0" w:color="0070C0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11/25/2018</w:t>
            </w: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 xml:space="preserve"> N/A</w:t>
            </w:r>
          </w:p>
        </w:tc>
        <w:tc>
          <w:tcPr>
            <w:tcW w:w="1718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40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E964B0" w:rsidRPr="00AB747D" w:rsidTr="00E964B0">
        <w:trPr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shd w:val="clear" w:color="auto" w:fill="auto"/>
          </w:tcPr>
          <w:p w:rsidR="00E964B0" w:rsidRPr="002813A9" w:rsidRDefault="00E964B0" w:rsidP="00C17298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Alpha Gamma Delta</w:t>
            </w:r>
          </w:p>
        </w:tc>
        <w:tc>
          <w:tcPr>
            <w:tcW w:w="938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Fine and Warning</w:t>
            </w:r>
          </w:p>
        </w:tc>
        <w:tc>
          <w:tcPr>
            <w:tcW w:w="3330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$50 fine for possession of candles</w:t>
            </w:r>
          </w:p>
        </w:tc>
        <w:tc>
          <w:tcPr>
            <w:tcW w:w="1440" w:type="dxa"/>
            <w:gridSpan w:val="2"/>
            <w:tcBorders>
              <w:right w:val="single" w:sz="24" w:space="0" w:color="0070C0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718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840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E964B0" w:rsidRPr="00AB747D" w:rsidTr="00E96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shd w:val="clear" w:color="auto" w:fill="E5B8B7" w:themeFill="accent2" w:themeFillTint="66"/>
          </w:tcPr>
          <w:p w:rsidR="00E964B0" w:rsidRPr="002813A9" w:rsidRDefault="00E964B0" w:rsidP="00E964B0">
            <w:pPr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 xml:space="preserve">Alpha </w:t>
            </w:r>
            <w:r>
              <w:rPr>
                <w:rFonts w:asciiTheme="minorHAnsi" w:hAnsiTheme="minorHAnsi" w:cstheme="minorHAnsi"/>
                <w:szCs w:val="20"/>
              </w:rPr>
              <w:t>Phi</w:t>
            </w:r>
          </w:p>
        </w:tc>
        <w:tc>
          <w:tcPr>
            <w:tcW w:w="938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3330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440" w:type="dxa"/>
            <w:gridSpan w:val="2"/>
            <w:tcBorders>
              <w:right w:val="single" w:sz="24" w:space="0" w:color="0070C0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718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840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E964B0" w:rsidRPr="00AB747D" w:rsidTr="00E964B0">
        <w:trPr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shd w:val="clear" w:color="auto" w:fill="auto"/>
          </w:tcPr>
          <w:p w:rsidR="00E964B0" w:rsidRPr="002813A9" w:rsidRDefault="00E964B0" w:rsidP="00C17298">
            <w:pPr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Delta Gamma</w:t>
            </w:r>
          </w:p>
        </w:tc>
        <w:tc>
          <w:tcPr>
            <w:tcW w:w="938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3330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440" w:type="dxa"/>
            <w:gridSpan w:val="2"/>
            <w:tcBorders>
              <w:right w:val="single" w:sz="24" w:space="0" w:color="0070C0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718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840" w:type="dxa"/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E964B0" w:rsidRPr="00AB747D" w:rsidTr="00E96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shd w:val="clear" w:color="auto" w:fill="E5B8B7" w:themeFill="accent2" w:themeFillTint="66"/>
          </w:tcPr>
          <w:p w:rsidR="00E964B0" w:rsidRPr="002813A9" w:rsidRDefault="00E964B0" w:rsidP="00C17298">
            <w:pPr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 xml:space="preserve">Delta </w:t>
            </w:r>
            <w:proofErr w:type="spellStart"/>
            <w:r w:rsidRPr="002813A9">
              <w:rPr>
                <w:rFonts w:asciiTheme="minorHAnsi" w:hAnsiTheme="minorHAnsi" w:cstheme="minorHAnsi"/>
                <w:szCs w:val="20"/>
              </w:rPr>
              <w:t>Delta</w:t>
            </w:r>
            <w:proofErr w:type="spellEnd"/>
            <w:r w:rsidRPr="002813A9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2813A9">
              <w:rPr>
                <w:rFonts w:asciiTheme="minorHAnsi" w:hAnsiTheme="minorHAnsi" w:cstheme="minorHAnsi"/>
                <w:szCs w:val="20"/>
              </w:rPr>
              <w:t>Delta</w:t>
            </w:r>
            <w:proofErr w:type="spellEnd"/>
          </w:p>
        </w:tc>
        <w:tc>
          <w:tcPr>
            <w:tcW w:w="938" w:type="dxa"/>
            <w:shd w:val="clear" w:color="auto" w:fill="E5B8B7" w:themeFill="accent2" w:themeFillTint="66"/>
          </w:tcPr>
          <w:p w:rsidR="00E964B0" w:rsidRPr="00961920" w:rsidRDefault="00E964B0" w:rsidP="00E964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3330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440" w:type="dxa"/>
            <w:gridSpan w:val="2"/>
            <w:tcBorders>
              <w:right w:val="single" w:sz="24" w:space="0" w:color="0070C0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718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840" w:type="dxa"/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E964B0" w:rsidRPr="00AB747D" w:rsidTr="00E964B0">
        <w:trPr>
          <w:trHeight w:val="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tcBorders>
              <w:bottom w:val="nil"/>
            </w:tcBorders>
            <w:shd w:val="clear" w:color="auto" w:fill="auto"/>
          </w:tcPr>
          <w:p w:rsidR="00E964B0" w:rsidRPr="002813A9" w:rsidRDefault="00E964B0" w:rsidP="00C17298">
            <w:pPr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 xml:space="preserve">Kappa </w:t>
            </w:r>
            <w:proofErr w:type="spellStart"/>
            <w:r w:rsidRPr="002813A9">
              <w:rPr>
                <w:rFonts w:asciiTheme="minorHAnsi" w:hAnsiTheme="minorHAnsi" w:cstheme="minorHAnsi"/>
                <w:szCs w:val="20"/>
              </w:rPr>
              <w:t>Kappa</w:t>
            </w:r>
            <w:proofErr w:type="spellEnd"/>
            <w:r w:rsidRPr="002813A9">
              <w:rPr>
                <w:rFonts w:asciiTheme="minorHAnsi" w:hAnsiTheme="minorHAnsi" w:cstheme="minorHAnsi"/>
                <w:szCs w:val="20"/>
              </w:rPr>
              <w:t xml:space="preserve"> Gamma</w:t>
            </w:r>
          </w:p>
        </w:tc>
        <w:tc>
          <w:tcPr>
            <w:tcW w:w="938" w:type="dxa"/>
            <w:tcBorders>
              <w:bottom w:val="nil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3330" w:type="dxa"/>
            <w:tcBorders>
              <w:bottom w:val="nil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bottom w:val="nil"/>
              <w:right w:val="single" w:sz="24" w:space="0" w:color="0070C0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718" w:type="dxa"/>
            <w:tcBorders>
              <w:bottom w:val="nil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840" w:type="dxa"/>
            <w:tcBorders>
              <w:bottom w:val="nil"/>
            </w:tcBorders>
            <w:shd w:val="clear" w:color="auto" w:fill="auto"/>
          </w:tcPr>
          <w:p w:rsidR="00E964B0" w:rsidRPr="00961920" w:rsidRDefault="00E964B0" w:rsidP="00C172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E964B0" w:rsidRPr="00AB747D" w:rsidTr="00E96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  <w:tcBorders>
              <w:bottom w:val="nil"/>
            </w:tcBorders>
            <w:shd w:val="clear" w:color="auto" w:fill="E5B8B7" w:themeFill="accent2" w:themeFillTint="66"/>
          </w:tcPr>
          <w:p w:rsidR="00E964B0" w:rsidRPr="002813A9" w:rsidRDefault="00E964B0" w:rsidP="00C17298">
            <w:pPr>
              <w:rPr>
                <w:rFonts w:asciiTheme="minorHAnsi" w:hAnsiTheme="minorHAnsi" w:cstheme="minorHAnsi"/>
                <w:szCs w:val="20"/>
              </w:rPr>
            </w:pPr>
            <w:r w:rsidRPr="002813A9">
              <w:rPr>
                <w:rFonts w:asciiTheme="minorHAnsi" w:hAnsiTheme="minorHAnsi" w:cstheme="minorHAnsi"/>
                <w:szCs w:val="20"/>
              </w:rPr>
              <w:t>Pi Beta Phi</w:t>
            </w:r>
          </w:p>
        </w:tc>
        <w:tc>
          <w:tcPr>
            <w:tcW w:w="938" w:type="dxa"/>
            <w:tcBorders>
              <w:bottom w:val="nil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3330" w:type="dxa"/>
            <w:tcBorders>
              <w:bottom w:val="nil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440" w:type="dxa"/>
            <w:gridSpan w:val="2"/>
            <w:tcBorders>
              <w:bottom w:val="nil"/>
              <w:right w:val="single" w:sz="24" w:space="0" w:color="0070C0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2149" w:type="dxa"/>
            <w:tcBorders>
              <w:left w:val="single" w:sz="24" w:space="0" w:color="0070C0"/>
              <w:bottom w:val="nil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1718" w:type="dxa"/>
            <w:tcBorders>
              <w:bottom w:val="nil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  <w:tc>
          <w:tcPr>
            <w:tcW w:w="840" w:type="dxa"/>
            <w:tcBorders>
              <w:bottom w:val="nil"/>
            </w:tcBorders>
            <w:shd w:val="clear" w:color="auto" w:fill="E5B8B7" w:themeFill="accent2" w:themeFillTint="66"/>
          </w:tcPr>
          <w:p w:rsidR="00E964B0" w:rsidRPr="00961920" w:rsidRDefault="00E964B0" w:rsidP="00C172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61920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</w:tbl>
    <w:p w:rsidR="00AC5466" w:rsidRDefault="00AC5466"/>
    <w:sectPr w:rsidR="00AC5466" w:rsidSect="00AC546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4B0" w:rsidRDefault="00E964B0" w:rsidP="00E964B0">
      <w:r>
        <w:separator/>
      </w:r>
    </w:p>
  </w:endnote>
  <w:endnote w:type="continuationSeparator" w:id="0">
    <w:p w:rsidR="00E964B0" w:rsidRDefault="00E964B0" w:rsidP="00E96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A286C09-8BE6-4577-A84B-A32F098CBB27}"/>
    <w:embedBold r:id="rId2" w:fontKey="{5A85B4B8-6426-4FC0-A0D2-6F61CE5BAED2}"/>
    <w:embedItalic r:id="rId3" w:fontKey="{5D3C8766-1EBD-4EE5-B69B-A14CC03D00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4B0" w:rsidRDefault="00E964B0" w:rsidP="00E964B0">
      <w:r>
        <w:separator/>
      </w:r>
    </w:p>
  </w:footnote>
  <w:footnote w:type="continuationSeparator" w:id="0">
    <w:p w:rsidR="00E964B0" w:rsidRDefault="00E964B0" w:rsidP="00E964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4B0" w:rsidRDefault="00E964B0" w:rsidP="00E964B0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497B67" wp14:editId="250FE407">
          <wp:simplePos x="0" y="0"/>
          <wp:positionH relativeFrom="margin">
            <wp:posOffset>1789043</wp:posOffset>
          </wp:positionH>
          <wp:positionV relativeFrom="paragraph">
            <wp:posOffset>-214989</wp:posOffset>
          </wp:positionV>
          <wp:extent cx="3133725" cy="533400"/>
          <wp:effectExtent l="0" t="0" r="9525" b="0"/>
          <wp:wrapSquare wrapText="bothSides"/>
          <wp:docPr id="1" name="Picture 0" descr="Fraternity and Sorority Li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ternity and Sorority Li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33725" cy="5334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43"/>
    <w:rsid w:val="000809A4"/>
    <w:rsid w:val="00154050"/>
    <w:rsid w:val="00644443"/>
    <w:rsid w:val="006B4947"/>
    <w:rsid w:val="00AC5466"/>
    <w:rsid w:val="00D35567"/>
    <w:rsid w:val="00E9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8F137D-3F72-48D9-B29C-EFC773AF2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64B0"/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4B0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964B0"/>
  </w:style>
  <w:style w:type="paragraph" w:styleId="Footer">
    <w:name w:val="footer"/>
    <w:basedOn w:val="Normal"/>
    <w:link w:val="FooterChar"/>
    <w:uiPriority w:val="99"/>
    <w:unhideWhenUsed/>
    <w:rsid w:val="00E964B0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964B0"/>
  </w:style>
  <w:style w:type="table" w:styleId="MediumList1-Accent2">
    <w:name w:val="Medium List 1 Accent 2"/>
    <w:basedOn w:val="TableNormal"/>
    <w:uiPriority w:val="65"/>
    <w:rsid w:val="00E964B0"/>
    <w:rPr>
      <w:rFonts w:eastAsia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2016-06-27T14:40:00Z</dcterms:created>
  <dcterms:modified xsi:type="dcterms:W3CDTF">2016-06-27T14:56:00Z</dcterms:modified>
</cp:coreProperties>
</file>